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14" w:rsidRPr="00CB76E6" w:rsidRDefault="00911E3F" w:rsidP="00CB76E6">
      <w:pPr>
        <w:shd w:val="clear" w:color="auto" w:fill="FFFFFF"/>
        <w:spacing w:before="60" w:after="60" w:line="300" w:lineRule="auto"/>
        <w:jc w:val="center"/>
        <w:outlineLvl w:val="1"/>
        <w:rPr>
          <w:rFonts w:ascii="Times New Roman" w:eastAsia="Times New Roman" w:hAnsi="Times New Roman" w:cs="Times New Roman"/>
          <w:b/>
          <w:bCs/>
          <w:color w:val="1D2326"/>
          <w:kern w:val="36"/>
          <w:sz w:val="24"/>
          <w:szCs w:val="24"/>
          <w:u w:val="single"/>
        </w:rPr>
      </w:pPr>
      <w:r>
        <w:rPr>
          <w:rFonts w:ascii="Times New Roman" w:eastAsia="Times New Roman" w:hAnsi="Times New Roman" w:cs="Times New Roman"/>
          <w:b/>
          <w:bCs/>
          <w:color w:val="1D2326"/>
          <w:kern w:val="36"/>
          <w:sz w:val="24"/>
          <w:szCs w:val="24"/>
          <w:u w:val="single"/>
        </w:rPr>
        <w:t>2018-2019</w:t>
      </w:r>
      <w:r w:rsidR="006E3C1A">
        <w:rPr>
          <w:rFonts w:ascii="Times New Roman" w:eastAsia="Times New Roman" w:hAnsi="Times New Roman" w:cs="Times New Roman"/>
          <w:b/>
          <w:bCs/>
          <w:color w:val="1D2326"/>
          <w:kern w:val="36"/>
          <w:sz w:val="24"/>
          <w:szCs w:val="24"/>
          <w:u w:val="single"/>
        </w:rPr>
        <w:t xml:space="preserve"> </w:t>
      </w:r>
      <w:r w:rsidR="005E0E14" w:rsidRPr="00CB76E6">
        <w:rPr>
          <w:rFonts w:ascii="Times New Roman" w:eastAsia="Times New Roman" w:hAnsi="Times New Roman" w:cs="Times New Roman"/>
          <w:b/>
          <w:bCs/>
          <w:color w:val="1D2326"/>
          <w:kern w:val="36"/>
          <w:sz w:val="24"/>
          <w:szCs w:val="24"/>
          <w:u w:val="single"/>
        </w:rPr>
        <w:t>Restraint and Seclusion of Students</w:t>
      </w:r>
    </w:p>
    <w:p w:rsidR="005E0E14" w:rsidRDefault="005E0E14" w:rsidP="005E0E14">
      <w:pPr>
        <w:shd w:val="clear" w:color="auto" w:fill="FFFFFF"/>
        <w:spacing w:before="300" w:after="300" w:line="300" w:lineRule="atLeast"/>
        <w:rPr>
          <w:rFonts w:ascii="Times New Roman" w:eastAsia="Times New Roman" w:hAnsi="Times New Roman" w:cs="Times New Roman"/>
          <w:color w:val="1D2326"/>
        </w:rPr>
      </w:pPr>
      <w:r>
        <w:rPr>
          <w:rFonts w:ascii="Times New Roman" w:eastAsia="Times New Roman" w:hAnsi="Times New Roman" w:cs="Times New Roman"/>
          <w:color w:val="1D2326"/>
        </w:rPr>
        <w:t xml:space="preserve">On March 9, 2012, the State Board of Education adopted new administrative rules on the use of physical restraint and seclusion (OAR 581-021-0550, 0553, 0556, 0559 0563, and 0566). Effective July 1, 2012 the district was required to update the policy and subsequent practice to align with the new ruling. Part of the requirements include an annual report detailing the use of physical restraint and seclusion for the previous school year be presented to the school board and made available to the public. The annual report is a public record that is to be kept permanently. </w:t>
      </w:r>
    </w:p>
    <w:p w:rsidR="005E0E14" w:rsidRDefault="005E0E14" w:rsidP="005E0E14">
      <w:pPr>
        <w:shd w:val="clear" w:color="auto" w:fill="FFFFFF"/>
        <w:spacing w:before="300" w:after="300" w:line="300" w:lineRule="atLeast"/>
        <w:rPr>
          <w:rFonts w:ascii="Times New Roman" w:eastAsia="Times New Roman" w:hAnsi="Times New Roman" w:cs="Times New Roman"/>
          <w:color w:val="1D2326"/>
        </w:rPr>
      </w:pPr>
      <w:r>
        <w:rPr>
          <w:rFonts w:ascii="Times New Roman" w:eastAsia="Times New Roman" w:hAnsi="Times New Roman" w:cs="Times New Roman"/>
          <w:color w:val="1D2326"/>
        </w:rPr>
        <w:t xml:space="preserve">Training for administrators and staff regarding the new requirement took place during the beginning of the year SPED meeting and administrator meetings. The annual reporting requirements include all incidents of restraint and seclusion occurring the previous year beginning July, and must include the following information: </w:t>
      </w:r>
    </w:p>
    <w:p w:rsidR="005E0E14" w:rsidRDefault="005E0E14" w:rsidP="005E0E14">
      <w:pPr>
        <w:shd w:val="clear" w:color="auto" w:fill="FFFFFF"/>
        <w:spacing w:before="300" w:after="300" w:line="300" w:lineRule="atLeast"/>
        <w:ind w:left="600"/>
        <w:rPr>
          <w:rFonts w:ascii="Times New Roman" w:eastAsia="Times New Roman" w:hAnsi="Times New Roman" w:cs="Times New Roman"/>
          <w:color w:val="1D2326"/>
        </w:rPr>
      </w:pPr>
      <w:r>
        <w:rPr>
          <w:rFonts w:ascii="Times New Roman" w:eastAsia="Times New Roman" w:hAnsi="Times New Roman" w:cs="Times New Roman"/>
          <w:color w:val="1D2326"/>
        </w:rPr>
        <w:t xml:space="preserve">The number of restraints, the number of seclusions, the number of seclusions in a locked room, the number of students placed in physical restraint, the number of students placed in seclusion, the number of incidents that resulted in injury or death, the total number of students who were placed in a restraint or secluded more than 10 times. Additionally, the Department asks for race/ethnicity, gender, disability, migrant status, ELL status and whether the student is economically disadvantaged. </w:t>
      </w:r>
    </w:p>
    <w:tbl>
      <w:tblPr>
        <w:tblStyle w:val="TableGrid"/>
        <w:tblW w:w="0" w:type="auto"/>
        <w:tblInd w:w="936" w:type="dxa"/>
        <w:tblLayout w:type="fixed"/>
        <w:tblLook w:val="04A0" w:firstRow="1" w:lastRow="0" w:firstColumn="1" w:lastColumn="0" w:noHBand="0" w:noVBand="1"/>
      </w:tblPr>
      <w:tblGrid>
        <w:gridCol w:w="5148"/>
        <w:gridCol w:w="900"/>
        <w:gridCol w:w="2896"/>
      </w:tblGrid>
      <w:tr w:rsidR="00025D3B" w:rsidTr="0039417E">
        <w:tc>
          <w:tcPr>
            <w:tcW w:w="5148" w:type="dxa"/>
          </w:tcPr>
          <w:p w:rsidR="00025D3B" w:rsidRPr="00E21EE3" w:rsidRDefault="00025D3B">
            <w:pPr>
              <w:rPr>
                <w:sz w:val="18"/>
                <w:szCs w:val="18"/>
              </w:rPr>
            </w:pPr>
            <w:r w:rsidRPr="00E21EE3">
              <w:rPr>
                <w:sz w:val="18"/>
                <w:szCs w:val="18"/>
              </w:rPr>
              <w:t>Report Detail:</w:t>
            </w:r>
          </w:p>
        </w:tc>
        <w:tc>
          <w:tcPr>
            <w:tcW w:w="900" w:type="dxa"/>
          </w:tcPr>
          <w:p w:rsidR="00025D3B" w:rsidRPr="00E21EE3" w:rsidRDefault="00025D3B">
            <w:pPr>
              <w:rPr>
                <w:sz w:val="18"/>
                <w:szCs w:val="18"/>
              </w:rPr>
            </w:pPr>
            <w:r w:rsidRPr="00E21EE3">
              <w:rPr>
                <w:sz w:val="18"/>
                <w:szCs w:val="18"/>
              </w:rPr>
              <w:t>Total:</w:t>
            </w:r>
          </w:p>
        </w:tc>
        <w:tc>
          <w:tcPr>
            <w:tcW w:w="2896" w:type="dxa"/>
            <w:shd w:val="clear" w:color="auto" w:fill="auto"/>
          </w:tcPr>
          <w:p w:rsidR="00025D3B" w:rsidRPr="00E21EE3" w:rsidRDefault="00025D3B">
            <w:pPr>
              <w:rPr>
                <w:sz w:val="18"/>
                <w:szCs w:val="18"/>
              </w:rPr>
            </w:pPr>
            <w:r w:rsidRPr="00E21EE3">
              <w:rPr>
                <w:sz w:val="18"/>
                <w:szCs w:val="18"/>
              </w:rPr>
              <w:t>Perce</w:t>
            </w:r>
            <w:r w:rsidR="00814EF1">
              <w:rPr>
                <w:sz w:val="18"/>
                <w:szCs w:val="18"/>
              </w:rPr>
              <w:t xml:space="preserve">nt of student population </w:t>
            </w:r>
          </w:p>
        </w:tc>
      </w:tr>
      <w:tr w:rsidR="00025D3B" w:rsidTr="0039417E">
        <w:tc>
          <w:tcPr>
            <w:tcW w:w="5148" w:type="dxa"/>
          </w:tcPr>
          <w:p w:rsidR="00025D3B" w:rsidRPr="00E21EE3" w:rsidRDefault="00025D3B">
            <w:pPr>
              <w:rPr>
                <w:sz w:val="18"/>
                <w:szCs w:val="18"/>
              </w:rPr>
            </w:pPr>
            <w:r w:rsidRPr="00E21EE3">
              <w:rPr>
                <w:sz w:val="18"/>
                <w:szCs w:val="18"/>
              </w:rPr>
              <w:t>Total Number of Students Placed in Physical Restraint:</w:t>
            </w:r>
          </w:p>
        </w:tc>
        <w:tc>
          <w:tcPr>
            <w:tcW w:w="900" w:type="dxa"/>
          </w:tcPr>
          <w:p w:rsidR="00025D3B" w:rsidRPr="00E21EE3" w:rsidRDefault="00911E3F" w:rsidP="00025D3B">
            <w:pPr>
              <w:jc w:val="center"/>
              <w:rPr>
                <w:sz w:val="18"/>
                <w:szCs w:val="18"/>
              </w:rPr>
            </w:pPr>
            <w:r>
              <w:rPr>
                <w:sz w:val="18"/>
                <w:szCs w:val="18"/>
              </w:rPr>
              <w:t>19</w:t>
            </w:r>
          </w:p>
        </w:tc>
        <w:tc>
          <w:tcPr>
            <w:tcW w:w="2896" w:type="dxa"/>
            <w:shd w:val="clear" w:color="auto" w:fill="auto"/>
          </w:tcPr>
          <w:p w:rsidR="00025D3B" w:rsidRPr="00E21EE3" w:rsidRDefault="00911E3F">
            <w:pPr>
              <w:rPr>
                <w:sz w:val="18"/>
                <w:szCs w:val="18"/>
              </w:rPr>
            </w:pPr>
            <w:r>
              <w:rPr>
                <w:sz w:val="18"/>
                <w:szCs w:val="18"/>
              </w:rPr>
              <w:t>.006%</w:t>
            </w:r>
          </w:p>
        </w:tc>
      </w:tr>
      <w:tr w:rsidR="00025D3B" w:rsidTr="0039417E">
        <w:tc>
          <w:tcPr>
            <w:tcW w:w="5148" w:type="dxa"/>
          </w:tcPr>
          <w:p w:rsidR="00025D3B" w:rsidRPr="00E21EE3" w:rsidRDefault="00025D3B">
            <w:pPr>
              <w:rPr>
                <w:sz w:val="18"/>
                <w:szCs w:val="18"/>
              </w:rPr>
            </w:pPr>
            <w:r w:rsidRPr="00E21EE3">
              <w:rPr>
                <w:sz w:val="18"/>
                <w:szCs w:val="18"/>
              </w:rPr>
              <w:t xml:space="preserve">Total Number of Students Placed in Seclusion: </w:t>
            </w:r>
          </w:p>
        </w:tc>
        <w:tc>
          <w:tcPr>
            <w:tcW w:w="900" w:type="dxa"/>
          </w:tcPr>
          <w:p w:rsidR="00025D3B" w:rsidRPr="00E21EE3" w:rsidRDefault="00911E3F" w:rsidP="006E3C1A">
            <w:pPr>
              <w:rPr>
                <w:sz w:val="18"/>
                <w:szCs w:val="18"/>
              </w:rPr>
            </w:pPr>
            <w:r>
              <w:rPr>
                <w:sz w:val="18"/>
                <w:szCs w:val="18"/>
              </w:rPr>
              <w:t xml:space="preserve">      24</w:t>
            </w:r>
          </w:p>
        </w:tc>
        <w:tc>
          <w:tcPr>
            <w:tcW w:w="2896" w:type="dxa"/>
            <w:shd w:val="clear" w:color="auto" w:fill="auto"/>
          </w:tcPr>
          <w:p w:rsidR="00025D3B" w:rsidRPr="00E21EE3" w:rsidRDefault="00911E3F">
            <w:pPr>
              <w:rPr>
                <w:sz w:val="18"/>
                <w:szCs w:val="18"/>
              </w:rPr>
            </w:pPr>
            <w:r>
              <w:rPr>
                <w:sz w:val="18"/>
                <w:szCs w:val="18"/>
              </w:rPr>
              <w:t>.007</w:t>
            </w:r>
            <w:r w:rsidR="00CB0995">
              <w:rPr>
                <w:sz w:val="18"/>
                <w:szCs w:val="18"/>
              </w:rPr>
              <w:t>%</w:t>
            </w:r>
          </w:p>
        </w:tc>
      </w:tr>
      <w:tr w:rsidR="00025D3B" w:rsidRPr="00E21EE3" w:rsidTr="0039417E">
        <w:trPr>
          <w:gridAfter w:val="1"/>
          <w:wAfter w:w="2896" w:type="dxa"/>
        </w:trPr>
        <w:tc>
          <w:tcPr>
            <w:tcW w:w="5148" w:type="dxa"/>
          </w:tcPr>
          <w:p w:rsidR="00025D3B" w:rsidRPr="00E21EE3" w:rsidRDefault="00025D3B">
            <w:pPr>
              <w:rPr>
                <w:sz w:val="18"/>
                <w:szCs w:val="18"/>
              </w:rPr>
            </w:pPr>
            <w:r w:rsidRPr="00E21EE3">
              <w:rPr>
                <w:sz w:val="18"/>
                <w:szCs w:val="18"/>
              </w:rPr>
              <w:t>Total Number of Physical Restraint Incidents:</w:t>
            </w:r>
          </w:p>
        </w:tc>
        <w:tc>
          <w:tcPr>
            <w:tcW w:w="900" w:type="dxa"/>
          </w:tcPr>
          <w:p w:rsidR="00025D3B" w:rsidRPr="00E21EE3" w:rsidRDefault="00911E3F" w:rsidP="00025D3B">
            <w:pPr>
              <w:jc w:val="center"/>
              <w:rPr>
                <w:sz w:val="18"/>
                <w:szCs w:val="18"/>
              </w:rPr>
            </w:pPr>
            <w:r>
              <w:rPr>
                <w:sz w:val="18"/>
                <w:szCs w:val="18"/>
              </w:rPr>
              <w:t>25</w:t>
            </w:r>
          </w:p>
        </w:tc>
      </w:tr>
      <w:tr w:rsidR="00025D3B" w:rsidRPr="00E21EE3" w:rsidTr="0039417E">
        <w:trPr>
          <w:gridAfter w:val="1"/>
          <w:wAfter w:w="2896" w:type="dxa"/>
        </w:trPr>
        <w:tc>
          <w:tcPr>
            <w:tcW w:w="5148" w:type="dxa"/>
          </w:tcPr>
          <w:p w:rsidR="00025D3B" w:rsidRPr="00E21EE3" w:rsidRDefault="00025D3B">
            <w:pPr>
              <w:rPr>
                <w:sz w:val="18"/>
                <w:szCs w:val="18"/>
              </w:rPr>
            </w:pPr>
            <w:r w:rsidRPr="00E21EE3">
              <w:rPr>
                <w:sz w:val="18"/>
                <w:szCs w:val="18"/>
              </w:rPr>
              <w:t>Total Number of Seclusion Incidents:</w:t>
            </w:r>
          </w:p>
        </w:tc>
        <w:tc>
          <w:tcPr>
            <w:tcW w:w="900" w:type="dxa"/>
          </w:tcPr>
          <w:p w:rsidR="00025D3B" w:rsidRPr="00E21EE3" w:rsidRDefault="00911E3F" w:rsidP="00025D3B">
            <w:pPr>
              <w:jc w:val="center"/>
              <w:rPr>
                <w:sz w:val="18"/>
                <w:szCs w:val="18"/>
              </w:rPr>
            </w:pPr>
            <w:r>
              <w:rPr>
                <w:sz w:val="18"/>
                <w:szCs w:val="18"/>
              </w:rPr>
              <w:t>73</w:t>
            </w:r>
          </w:p>
        </w:tc>
      </w:tr>
      <w:tr w:rsidR="00025D3B" w:rsidRPr="00E21EE3" w:rsidTr="0039417E">
        <w:trPr>
          <w:gridAfter w:val="1"/>
          <w:wAfter w:w="2896" w:type="dxa"/>
        </w:trPr>
        <w:tc>
          <w:tcPr>
            <w:tcW w:w="5148" w:type="dxa"/>
          </w:tcPr>
          <w:p w:rsidR="00025D3B" w:rsidRPr="00E21EE3" w:rsidRDefault="00025D3B">
            <w:pPr>
              <w:rPr>
                <w:sz w:val="18"/>
                <w:szCs w:val="18"/>
              </w:rPr>
            </w:pPr>
            <w:r w:rsidRPr="00E21EE3">
              <w:rPr>
                <w:sz w:val="18"/>
                <w:szCs w:val="18"/>
              </w:rPr>
              <w:t>Total Number of Locked Seclusions:</w:t>
            </w:r>
          </w:p>
        </w:tc>
        <w:tc>
          <w:tcPr>
            <w:tcW w:w="900" w:type="dxa"/>
          </w:tcPr>
          <w:p w:rsidR="00025D3B" w:rsidRPr="00E21EE3" w:rsidRDefault="00025D3B" w:rsidP="00025D3B">
            <w:pPr>
              <w:jc w:val="center"/>
              <w:rPr>
                <w:sz w:val="18"/>
                <w:szCs w:val="18"/>
              </w:rPr>
            </w:pPr>
            <w:r w:rsidRPr="00E21EE3">
              <w:rPr>
                <w:sz w:val="18"/>
                <w:szCs w:val="18"/>
              </w:rPr>
              <w:t>0</w:t>
            </w:r>
          </w:p>
        </w:tc>
      </w:tr>
      <w:tr w:rsidR="00025D3B" w:rsidRPr="00E21EE3" w:rsidTr="0039417E">
        <w:trPr>
          <w:gridAfter w:val="1"/>
          <w:wAfter w:w="2896" w:type="dxa"/>
        </w:trPr>
        <w:tc>
          <w:tcPr>
            <w:tcW w:w="5148" w:type="dxa"/>
          </w:tcPr>
          <w:p w:rsidR="00025D3B" w:rsidRPr="00E21EE3" w:rsidRDefault="00025D3B">
            <w:pPr>
              <w:rPr>
                <w:sz w:val="18"/>
                <w:szCs w:val="18"/>
              </w:rPr>
            </w:pPr>
            <w:r w:rsidRPr="00E21EE3">
              <w:rPr>
                <w:sz w:val="18"/>
                <w:szCs w:val="18"/>
              </w:rPr>
              <w:t>Total Number of Incidents resulting in student injury:</w:t>
            </w:r>
          </w:p>
        </w:tc>
        <w:tc>
          <w:tcPr>
            <w:tcW w:w="900" w:type="dxa"/>
          </w:tcPr>
          <w:p w:rsidR="00025D3B" w:rsidRPr="00E21EE3" w:rsidRDefault="00025D3B" w:rsidP="00025D3B">
            <w:pPr>
              <w:jc w:val="center"/>
              <w:rPr>
                <w:sz w:val="18"/>
                <w:szCs w:val="18"/>
              </w:rPr>
            </w:pPr>
            <w:r w:rsidRPr="00E21EE3">
              <w:rPr>
                <w:sz w:val="18"/>
                <w:szCs w:val="18"/>
              </w:rPr>
              <w:t>0</w:t>
            </w:r>
          </w:p>
        </w:tc>
      </w:tr>
      <w:tr w:rsidR="00025D3B" w:rsidRPr="00E21EE3" w:rsidTr="0039417E">
        <w:trPr>
          <w:gridAfter w:val="1"/>
          <w:wAfter w:w="2896" w:type="dxa"/>
        </w:trPr>
        <w:tc>
          <w:tcPr>
            <w:tcW w:w="5148" w:type="dxa"/>
          </w:tcPr>
          <w:p w:rsidR="00025D3B" w:rsidRPr="00E21EE3" w:rsidRDefault="00025D3B">
            <w:pPr>
              <w:rPr>
                <w:sz w:val="18"/>
                <w:szCs w:val="18"/>
              </w:rPr>
            </w:pPr>
            <w:r w:rsidRPr="00E21EE3">
              <w:rPr>
                <w:sz w:val="18"/>
                <w:szCs w:val="18"/>
              </w:rPr>
              <w:t>Total Number of Incidents resulting in staff injury:</w:t>
            </w:r>
          </w:p>
        </w:tc>
        <w:tc>
          <w:tcPr>
            <w:tcW w:w="900" w:type="dxa"/>
          </w:tcPr>
          <w:p w:rsidR="00025D3B" w:rsidRPr="00E21EE3" w:rsidRDefault="00DC77FF" w:rsidP="00025D3B">
            <w:pPr>
              <w:jc w:val="center"/>
              <w:rPr>
                <w:sz w:val="18"/>
                <w:szCs w:val="18"/>
              </w:rPr>
            </w:pPr>
            <w:r>
              <w:rPr>
                <w:sz w:val="18"/>
                <w:szCs w:val="18"/>
              </w:rPr>
              <w:t>18</w:t>
            </w:r>
            <w:bookmarkStart w:id="0" w:name="_GoBack"/>
            <w:bookmarkEnd w:id="0"/>
          </w:p>
        </w:tc>
      </w:tr>
      <w:tr w:rsidR="00025D3B" w:rsidRPr="00E21EE3" w:rsidTr="0039417E">
        <w:trPr>
          <w:gridAfter w:val="1"/>
          <w:wAfter w:w="2896" w:type="dxa"/>
        </w:trPr>
        <w:tc>
          <w:tcPr>
            <w:tcW w:w="5148" w:type="dxa"/>
          </w:tcPr>
          <w:p w:rsidR="00025D3B" w:rsidRPr="00E21EE3" w:rsidRDefault="00025D3B">
            <w:pPr>
              <w:rPr>
                <w:sz w:val="18"/>
                <w:szCs w:val="18"/>
              </w:rPr>
            </w:pPr>
            <w:r w:rsidRPr="00E21EE3">
              <w:rPr>
                <w:sz w:val="18"/>
                <w:szCs w:val="18"/>
              </w:rPr>
              <w:t>Total Number of Incidents resulting in death:</w:t>
            </w:r>
          </w:p>
        </w:tc>
        <w:tc>
          <w:tcPr>
            <w:tcW w:w="900" w:type="dxa"/>
          </w:tcPr>
          <w:p w:rsidR="00025D3B" w:rsidRPr="00E21EE3" w:rsidRDefault="00025D3B" w:rsidP="00025D3B">
            <w:pPr>
              <w:jc w:val="center"/>
              <w:rPr>
                <w:sz w:val="18"/>
                <w:szCs w:val="18"/>
              </w:rPr>
            </w:pPr>
            <w:r w:rsidRPr="00E21EE3">
              <w:rPr>
                <w:sz w:val="18"/>
                <w:szCs w:val="18"/>
              </w:rPr>
              <w:t>0</w:t>
            </w:r>
          </w:p>
        </w:tc>
      </w:tr>
      <w:tr w:rsidR="00025D3B" w:rsidRPr="00E21EE3" w:rsidTr="0039417E">
        <w:trPr>
          <w:gridAfter w:val="1"/>
          <w:wAfter w:w="2896" w:type="dxa"/>
        </w:trPr>
        <w:tc>
          <w:tcPr>
            <w:tcW w:w="5148" w:type="dxa"/>
          </w:tcPr>
          <w:p w:rsidR="00025D3B" w:rsidRPr="00E21EE3" w:rsidRDefault="00025D3B">
            <w:pPr>
              <w:rPr>
                <w:sz w:val="18"/>
                <w:szCs w:val="18"/>
              </w:rPr>
            </w:pPr>
            <w:r w:rsidRPr="00E21EE3">
              <w:rPr>
                <w:sz w:val="18"/>
                <w:szCs w:val="18"/>
              </w:rPr>
              <w:t>Total Number of Students placed in Restraint &amp;/or Seclusion more than 10 days (times):</w:t>
            </w:r>
          </w:p>
        </w:tc>
        <w:tc>
          <w:tcPr>
            <w:tcW w:w="900" w:type="dxa"/>
          </w:tcPr>
          <w:p w:rsidR="00025D3B" w:rsidRPr="00E21EE3" w:rsidRDefault="00911E3F" w:rsidP="00025D3B">
            <w:pPr>
              <w:jc w:val="center"/>
              <w:rPr>
                <w:sz w:val="18"/>
                <w:szCs w:val="18"/>
              </w:rPr>
            </w:pPr>
            <w:r>
              <w:rPr>
                <w:sz w:val="18"/>
                <w:szCs w:val="18"/>
              </w:rPr>
              <w:t>2</w:t>
            </w:r>
          </w:p>
        </w:tc>
      </w:tr>
      <w:tr w:rsidR="00025D3B" w:rsidRPr="00E21EE3" w:rsidTr="0039417E">
        <w:trPr>
          <w:gridAfter w:val="1"/>
          <w:wAfter w:w="2896" w:type="dxa"/>
        </w:trPr>
        <w:tc>
          <w:tcPr>
            <w:tcW w:w="5148" w:type="dxa"/>
          </w:tcPr>
          <w:p w:rsidR="00025D3B" w:rsidRPr="00E21EE3" w:rsidRDefault="00025D3B">
            <w:pPr>
              <w:rPr>
                <w:sz w:val="18"/>
                <w:szCs w:val="18"/>
              </w:rPr>
            </w:pPr>
            <w:r w:rsidRPr="00E21EE3">
              <w:rPr>
                <w:sz w:val="18"/>
                <w:szCs w:val="18"/>
              </w:rPr>
              <w:t>Number of incidents in which the personnel were not MANDT* trained</w:t>
            </w:r>
          </w:p>
        </w:tc>
        <w:tc>
          <w:tcPr>
            <w:tcW w:w="900" w:type="dxa"/>
          </w:tcPr>
          <w:p w:rsidR="00025D3B" w:rsidRPr="00E21EE3" w:rsidRDefault="00814EF1" w:rsidP="00025D3B">
            <w:pPr>
              <w:jc w:val="center"/>
              <w:rPr>
                <w:sz w:val="18"/>
                <w:szCs w:val="18"/>
              </w:rPr>
            </w:pPr>
            <w:r>
              <w:rPr>
                <w:sz w:val="18"/>
                <w:szCs w:val="18"/>
              </w:rPr>
              <w:t>0</w:t>
            </w:r>
          </w:p>
        </w:tc>
      </w:tr>
    </w:tbl>
    <w:p w:rsidR="00B75136" w:rsidRDefault="00B75136"/>
    <w:tbl>
      <w:tblPr>
        <w:tblStyle w:val="TableGrid"/>
        <w:tblW w:w="10908" w:type="dxa"/>
        <w:tblLayout w:type="fixed"/>
        <w:tblLook w:val="04A0" w:firstRow="1" w:lastRow="0" w:firstColumn="1" w:lastColumn="0" w:noHBand="0" w:noVBand="1"/>
      </w:tblPr>
      <w:tblGrid>
        <w:gridCol w:w="985"/>
        <w:gridCol w:w="900"/>
        <w:gridCol w:w="630"/>
        <w:gridCol w:w="810"/>
        <w:gridCol w:w="630"/>
        <w:gridCol w:w="900"/>
        <w:gridCol w:w="630"/>
        <w:gridCol w:w="630"/>
        <w:gridCol w:w="450"/>
        <w:gridCol w:w="270"/>
        <w:gridCol w:w="473"/>
        <w:gridCol w:w="450"/>
        <w:gridCol w:w="450"/>
        <w:gridCol w:w="360"/>
        <w:gridCol w:w="450"/>
        <w:gridCol w:w="360"/>
        <w:gridCol w:w="360"/>
        <w:gridCol w:w="1170"/>
      </w:tblGrid>
      <w:tr w:rsidR="00CB0995" w:rsidRPr="00EB6472" w:rsidTr="00911E3F">
        <w:trPr>
          <w:trHeight w:val="199"/>
        </w:trPr>
        <w:tc>
          <w:tcPr>
            <w:tcW w:w="985" w:type="dxa"/>
          </w:tcPr>
          <w:p w:rsidR="00CB0995" w:rsidRPr="00EB6472" w:rsidRDefault="00CB0995" w:rsidP="00CB76E6">
            <w:pPr>
              <w:jc w:val="center"/>
              <w:rPr>
                <w:b/>
                <w:sz w:val="16"/>
                <w:szCs w:val="16"/>
              </w:rPr>
            </w:pPr>
            <w:r w:rsidRPr="00EB6472">
              <w:rPr>
                <w:b/>
                <w:sz w:val="16"/>
                <w:szCs w:val="16"/>
              </w:rPr>
              <w:t>Type: R/S</w:t>
            </w:r>
          </w:p>
        </w:tc>
        <w:tc>
          <w:tcPr>
            <w:tcW w:w="5130" w:type="dxa"/>
            <w:gridSpan w:val="7"/>
          </w:tcPr>
          <w:p w:rsidR="00CB0995" w:rsidRPr="00EB6472" w:rsidRDefault="00CB0995" w:rsidP="00CB76E6">
            <w:pPr>
              <w:jc w:val="center"/>
              <w:rPr>
                <w:b/>
                <w:sz w:val="16"/>
                <w:szCs w:val="16"/>
              </w:rPr>
            </w:pPr>
            <w:r w:rsidRPr="00EB6472">
              <w:rPr>
                <w:b/>
                <w:sz w:val="16"/>
                <w:szCs w:val="16"/>
              </w:rPr>
              <w:t>Race/Ethnicity</w:t>
            </w:r>
          </w:p>
        </w:tc>
        <w:tc>
          <w:tcPr>
            <w:tcW w:w="1193" w:type="dxa"/>
            <w:gridSpan w:val="3"/>
          </w:tcPr>
          <w:p w:rsidR="00CB0995" w:rsidRPr="00EB6472" w:rsidRDefault="00CB0995" w:rsidP="00CB76E6">
            <w:pPr>
              <w:jc w:val="center"/>
              <w:rPr>
                <w:b/>
                <w:sz w:val="16"/>
                <w:szCs w:val="16"/>
              </w:rPr>
            </w:pPr>
            <w:r w:rsidRPr="00EB6472">
              <w:rPr>
                <w:b/>
                <w:sz w:val="16"/>
                <w:szCs w:val="16"/>
              </w:rPr>
              <w:t>Gender</w:t>
            </w:r>
          </w:p>
        </w:tc>
        <w:tc>
          <w:tcPr>
            <w:tcW w:w="900" w:type="dxa"/>
            <w:gridSpan w:val="2"/>
          </w:tcPr>
          <w:p w:rsidR="00CB0995" w:rsidRPr="00EB6472" w:rsidRDefault="00CB0995" w:rsidP="00CB76E6">
            <w:pPr>
              <w:jc w:val="center"/>
              <w:rPr>
                <w:b/>
                <w:sz w:val="16"/>
                <w:szCs w:val="16"/>
              </w:rPr>
            </w:pPr>
            <w:r w:rsidRPr="00EB6472">
              <w:rPr>
                <w:b/>
                <w:sz w:val="16"/>
                <w:szCs w:val="16"/>
              </w:rPr>
              <w:t>Disability</w:t>
            </w:r>
          </w:p>
        </w:tc>
        <w:tc>
          <w:tcPr>
            <w:tcW w:w="810" w:type="dxa"/>
            <w:gridSpan w:val="2"/>
          </w:tcPr>
          <w:p w:rsidR="00CB0995" w:rsidRPr="00EB6472" w:rsidRDefault="00CB0995" w:rsidP="00CB76E6">
            <w:pPr>
              <w:jc w:val="center"/>
              <w:rPr>
                <w:b/>
                <w:sz w:val="16"/>
                <w:szCs w:val="16"/>
              </w:rPr>
            </w:pPr>
            <w:r w:rsidRPr="00EB6472">
              <w:rPr>
                <w:b/>
                <w:sz w:val="16"/>
                <w:szCs w:val="16"/>
              </w:rPr>
              <w:t>Migrant</w:t>
            </w:r>
          </w:p>
        </w:tc>
        <w:tc>
          <w:tcPr>
            <w:tcW w:w="720" w:type="dxa"/>
            <w:gridSpan w:val="2"/>
          </w:tcPr>
          <w:p w:rsidR="00CB0995" w:rsidRPr="00EB6472" w:rsidRDefault="00CB0995" w:rsidP="00CB76E6">
            <w:pPr>
              <w:jc w:val="center"/>
              <w:rPr>
                <w:b/>
                <w:sz w:val="16"/>
                <w:szCs w:val="16"/>
              </w:rPr>
            </w:pPr>
            <w:r>
              <w:rPr>
                <w:b/>
                <w:sz w:val="16"/>
                <w:szCs w:val="16"/>
              </w:rPr>
              <w:t>ELL</w:t>
            </w:r>
          </w:p>
        </w:tc>
        <w:tc>
          <w:tcPr>
            <w:tcW w:w="1170" w:type="dxa"/>
          </w:tcPr>
          <w:p w:rsidR="00CB0995" w:rsidRDefault="00CB0995" w:rsidP="00CB0995">
            <w:pPr>
              <w:rPr>
                <w:b/>
                <w:sz w:val="16"/>
                <w:szCs w:val="16"/>
              </w:rPr>
            </w:pPr>
            <w:r>
              <w:rPr>
                <w:b/>
                <w:sz w:val="16"/>
                <w:szCs w:val="16"/>
              </w:rPr>
              <w:t>Economic Disadvantage</w:t>
            </w:r>
          </w:p>
        </w:tc>
      </w:tr>
      <w:tr w:rsidR="00911E3F" w:rsidTr="00DC77FF">
        <w:trPr>
          <w:trHeight w:val="462"/>
        </w:trPr>
        <w:tc>
          <w:tcPr>
            <w:tcW w:w="985" w:type="dxa"/>
          </w:tcPr>
          <w:p w:rsidR="00911E3F" w:rsidRPr="00EB6472" w:rsidRDefault="00911E3F">
            <w:pPr>
              <w:rPr>
                <w:sz w:val="18"/>
                <w:szCs w:val="18"/>
              </w:rPr>
            </w:pPr>
          </w:p>
        </w:tc>
        <w:tc>
          <w:tcPr>
            <w:tcW w:w="900" w:type="dxa"/>
          </w:tcPr>
          <w:p w:rsidR="00911E3F" w:rsidRPr="00911E3F" w:rsidRDefault="00911E3F">
            <w:pPr>
              <w:rPr>
                <w:sz w:val="16"/>
                <w:szCs w:val="16"/>
              </w:rPr>
            </w:pPr>
            <w:r w:rsidRPr="00911E3F">
              <w:rPr>
                <w:sz w:val="16"/>
                <w:szCs w:val="16"/>
              </w:rPr>
              <w:t>American Indian</w:t>
            </w:r>
          </w:p>
        </w:tc>
        <w:tc>
          <w:tcPr>
            <w:tcW w:w="630" w:type="dxa"/>
          </w:tcPr>
          <w:p w:rsidR="00911E3F" w:rsidRPr="00911E3F" w:rsidRDefault="00911E3F">
            <w:pPr>
              <w:rPr>
                <w:sz w:val="16"/>
                <w:szCs w:val="16"/>
              </w:rPr>
            </w:pPr>
            <w:r w:rsidRPr="00911E3F">
              <w:rPr>
                <w:sz w:val="16"/>
                <w:szCs w:val="16"/>
              </w:rPr>
              <w:t>Asian</w:t>
            </w:r>
          </w:p>
        </w:tc>
        <w:tc>
          <w:tcPr>
            <w:tcW w:w="810" w:type="dxa"/>
          </w:tcPr>
          <w:p w:rsidR="00911E3F" w:rsidRPr="00911E3F" w:rsidRDefault="00911E3F">
            <w:pPr>
              <w:rPr>
                <w:sz w:val="16"/>
                <w:szCs w:val="16"/>
              </w:rPr>
            </w:pPr>
            <w:r w:rsidRPr="00911E3F">
              <w:rPr>
                <w:sz w:val="16"/>
                <w:szCs w:val="16"/>
              </w:rPr>
              <w:t>Pacific Islander</w:t>
            </w:r>
          </w:p>
        </w:tc>
        <w:tc>
          <w:tcPr>
            <w:tcW w:w="630" w:type="dxa"/>
          </w:tcPr>
          <w:p w:rsidR="00911E3F" w:rsidRPr="00911E3F" w:rsidRDefault="00911E3F" w:rsidP="00EB6472">
            <w:pPr>
              <w:rPr>
                <w:sz w:val="16"/>
                <w:szCs w:val="16"/>
              </w:rPr>
            </w:pPr>
            <w:r w:rsidRPr="00911E3F">
              <w:rPr>
                <w:sz w:val="16"/>
                <w:szCs w:val="16"/>
              </w:rPr>
              <w:t>Black</w:t>
            </w:r>
          </w:p>
        </w:tc>
        <w:tc>
          <w:tcPr>
            <w:tcW w:w="900" w:type="dxa"/>
          </w:tcPr>
          <w:p w:rsidR="00911E3F" w:rsidRPr="00911E3F" w:rsidRDefault="00911E3F">
            <w:pPr>
              <w:rPr>
                <w:sz w:val="16"/>
                <w:szCs w:val="16"/>
              </w:rPr>
            </w:pPr>
            <w:r w:rsidRPr="00911E3F">
              <w:rPr>
                <w:sz w:val="16"/>
                <w:szCs w:val="16"/>
              </w:rPr>
              <w:t>Hispanic</w:t>
            </w:r>
          </w:p>
        </w:tc>
        <w:tc>
          <w:tcPr>
            <w:tcW w:w="630" w:type="dxa"/>
          </w:tcPr>
          <w:p w:rsidR="00911E3F" w:rsidRPr="00911E3F" w:rsidRDefault="00911E3F">
            <w:pPr>
              <w:rPr>
                <w:sz w:val="16"/>
                <w:szCs w:val="16"/>
              </w:rPr>
            </w:pPr>
            <w:r w:rsidRPr="00911E3F">
              <w:rPr>
                <w:sz w:val="16"/>
                <w:szCs w:val="16"/>
              </w:rPr>
              <w:t>White</w:t>
            </w:r>
          </w:p>
        </w:tc>
        <w:tc>
          <w:tcPr>
            <w:tcW w:w="630" w:type="dxa"/>
          </w:tcPr>
          <w:p w:rsidR="00911E3F" w:rsidRPr="00911E3F" w:rsidRDefault="00911E3F">
            <w:pPr>
              <w:rPr>
                <w:sz w:val="16"/>
                <w:szCs w:val="16"/>
              </w:rPr>
            </w:pPr>
            <w:r w:rsidRPr="00911E3F">
              <w:rPr>
                <w:sz w:val="16"/>
                <w:szCs w:val="16"/>
              </w:rPr>
              <w:t>Multi</w:t>
            </w:r>
          </w:p>
        </w:tc>
        <w:tc>
          <w:tcPr>
            <w:tcW w:w="450" w:type="dxa"/>
          </w:tcPr>
          <w:p w:rsidR="00911E3F" w:rsidRPr="00DC77FF" w:rsidRDefault="00911E3F">
            <w:pPr>
              <w:rPr>
                <w:sz w:val="18"/>
                <w:szCs w:val="18"/>
              </w:rPr>
            </w:pPr>
            <w:r w:rsidRPr="00DC77FF">
              <w:rPr>
                <w:sz w:val="18"/>
                <w:szCs w:val="18"/>
              </w:rPr>
              <w:t xml:space="preserve">M </w:t>
            </w:r>
          </w:p>
        </w:tc>
        <w:tc>
          <w:tcPr>
            <w:tcW w:w="270" w:type="dxa"/>
          </w:tcPr>
          <w:p w:rsidR="00911E3F" w:rsidRPr="00DC77FF" w:rsidRDefault="00911E3F" w:rsidP="00911E3F">
            <w:pPr>
              <w:rPr>
                <w:sz w:val="18"/>
                <w:szCs w:val="18"/>
              </w:rPr>
            </w:pPr>
            <w:r w:rsidRPr="00DC77FF">
              <w:rPr>
                <w:sz w:val="18"/>
                <w:szCs w:val="18"/>
              </w:rPr>
              <w:t>F</w:t>
            </w:r>
          </w:p>
        </w:tc>
        <w:tc>
          <w:tcPr>
            <w:tcW w:w="473" w:type="dxa"/>
          </w:tcPr>
          <w:p w:rsidR="00911E3F" w:rsidRPr="00DC77FF" w:rsidRDefault="00DC77FF">
            <w:pPr>
              <w:rPr>
                <w:sz w:val="18"/>
                <w:szCs w:val="18"/>
              </w:rPr>
            </w:pPr>
            <w:r w:rsidRPr="00DC77FF">
              <w:rPr>
                <w:sz w:val="18"/>
                <w:szCs w:val="18"/>
              </w:rPr>
              <w:t>NB</w:t>
            </w:r>
          </w:p>
        </w:tc>
        <w:tc>
          <w:tcPr>
            <w:tcW w:w="450" w:type="dxa"/>
          </w:tcPr>
          <w:p w:rsidR="00911E3F" w:rsidRPr="00EB6472" w:rsidRDefault="00911E3F">
            <w:pPr>
              <w:rPr>
                <w:sz w:val="18"/>
                <w:szCs w:val="18"/>
              </w:rPr>
            </w:pPr>
            <w:r w:rsidRPr="00EB6472">
              <w:rPr>
                <w:sz w:val="18"/>
                <w:szCs w:val="18"/>
              </w:rPr>
              <w:t>Y</w:t>
            </w:r>
          </w:p>
        </w:tc>
        <w:tc>
          <w:tcPr>
            <w:tcW w:w="450" w:type="dxa"/>
          </w:tcPr>
          <w:p w:rsidR="00911E3F" w:rsidRPr="00EB6472" w:rsidRDefault="00911E3F">
            <w:pPr>
              <w:rPr>
                <w:sz w:val="18"/>
                <w:szCs w:val="18"/>
              </w:rPr>
            </w:pPr>
            <w:r w:rsidRPr="00EB6472">
              <w:rPr>
                <w:sz w:val="18"/>
                <w:szCs w:val="18"/>
              </w:rPr>
              <w:t>N</w:t>
            </w:r>
          </w:p>
        </w:tc>
        <w:tc>
          <w:tcPr>
            <w:tcW w:w="360" w:type="dxa"/>
          </w:tcPr>
          <w:p w:rsidR="00911E3F" w:rsidRPr="00EB6472" w:rsidRDefault="00911E3F">
            <w:pPr>
              <w:rPr>
                <w:sz w:val="18"/>
                <w:szCs w:val="18"/>
              </w:rPr>
            </w:pPr>
            <w:r>
              <w:rPr>
                <w:sz w:val="18"/>
                <w:szCs w:val="18"/>
              </w:rPr>
              <w:t>Y</w:t>
            </w:r>
          </w:p>
        </w:tc>
        <w:tc>
          <w:tcPr>
            <w:tcW w:w="450" w:type="dxa"/>
          </w:tcPr>
          <w:p w:rsidR="00911E3F" w:rsidRPr="00EB6472" w:rsidRDefault="00911E3F">
            <w:pPr>
              <w:rPr>
                <w:sz w:val="18"/>
                <w:szCs w:val="18"/>
              </w:rPr>
            </w:pPr>
            <w:r>
              <w:rPr>
                <w:sz w:val="18"/>
                <w:szCs w:val="18"/>
              </w:rPr>
              <w:t>N</w:t>
            </w:r>
          </w:p>
        </w:tc>
        <w:tc>
          <w:tcPr>
            <w:tcW w:w="360" w:type="dxa"/>
          </w:tcPr>
          <w:p w:rsidR="00911E3F" w:rsidRDefault="00911E3F">
            <w:pPr>
              <w:rPr>
                <w:sz w:val="18"/>
                <w:szCs w:val="18"/>
              </w:rPr>
            </w:pPr>
            <w:r>
              <w:rPr>
                <w:sz w:val="18"/>
                <w:szCs w:val="18"/>
              </w:rPr>
              <w:t>Y</w:t>
            </w:r>
          </w:p>
        </w:tc>
        <w:tc>
          <w:tcPr>
            <w:tcW w:w="360" w:type="dxa"/>
          </w:tcPr>
          <w:p w:rsidR="00911E3F" w:rsidRDefault="00911E3F">
            <w:pPr>
              <w:rPr>
                <w:sz w:val="18"/>
                <w:szCs w:val="18"/>
              </w:rPr>
            </w:pPr>
            <w:r>
              <w:rPr>
                <w:sz w:val="18"/>
                <w:szCs w:val="18"/>
              </w:rPr>
              <w:t>N</w:t>
            </w:r>
          </w:p>
        </w:tc>
        <w:tc>
          <w:tcPr>
            <w:tcW w:w="1170" w:type="dxa"/>
          </w:tcPr>
          <w:p w:rsidR="00911E3F" w:rsidRDefault="00911E3F">
            <w:pPr>
              <w:rPr>
                <w:sz w:val="18"/>
                <w:szCs w:val="18"/>
              </w:rPr>
            </w:pPr>
            <w:r>
              <w:rPr>
                <w:sz w:val="18"/>
                <w:szCs w:val="18"/>
              </w:rPr>
              <w:t>Y         N</w:t>
            </w:r>
          </w:p>
        </w:tc>
      </w:tr>
      <w:tr w:rsidR="00911E3F" w:rsidTr="00DC77FF">
        <w:trPr>
          <w:trHeight w:val="224"/>
        </w:trPr>
        <w:tc>
          <w:tcPr>
            <w:tcW w:w="985" w:type="dxa"/>
          </w:tcPr>
          <w:p w:rsidR="00911E3F" w:rsidRPr="00EB6472" w:rsidRDefault="00911E3F">
            <w:pPr>
              <w:rPr>
                <w:sz w:val="18"/>
                <w:szCs w:val="18"/>
              </w:rPr>
            </w:pPr>
            <w:r w:rsidRPr="00EB6472">
              <w:rPr>
                <w:sz w:val="18"/>
                <w:szCs w:val="18"/>
              </w:rPr>
              <w:t>Restraint</w:t>
            </w:r>
          </w:p>
        </w:tc>
        <w:tc>
          <w:tcPr>
            <w:tcW w:w="900" w:type="dxa"/>
          </w:tcPr>
          <w:p w:rsidR="00911E3F" w:rsidRPr="00EB6472" w:rsidRDefault="00911E3F">
            <w:pPr>
              <w:rPr>
                <w:sz w:val="18"/>
                <w:szCs w:val="18"/>
              </w:rPr>
            </w:pPr>
            <w:r w:rsidRPr="00EB6472">
              <w:rPr>
                <w:sz w:val="18"/>
                <w:szCs w:val="18"/>
              </w:rPr>
              <w:t>0</w:t>
            </w:r>
          </w:p>
        </w:tc>
        <w:tc>
          <w:tcPr>
            <w:tcW w:w="630" w:type="dxa"/>
          </w:tcPr>
          <w:p w:rsidR="00911E3F" w:rsidRPr="00EB6472" w:rsidRDefault="00911E3F">
            <w:pPr>
              <w:rPr>
                <w:sz w:val="18"/>
                <w:szCs w:val="18"/>
              </w:rPr>
            </w:pPr>
            <w:r w:rsidRPr="00EB6472">
              <w:rPr>
                <w:sz w:val="18"/>
                <w:szCs w:val="18"/>
              </w:rPr>
              <w:t>0</w:t>
            </w:r>
          </w:p>
        </w:tc>
        <w:tc>
          <w:tcPr>
            <w:tcW w:w="810" w:type="dxa"/>
          </w:tcPr>
          <w:p w:rsidR="00911E3F" w:rsidRPr="00EB6472" w:rsidRDefault="00911E3F">
            <w:pPr>
              <w:rPr>
                <w:sz w:val="18"/>
                <w:szCs w:val="18"/>
              </w:rPr>
            </w:pPr>
            <w:r w:rsidRPr="00EB6472">
              <w:rPr>
                <w:sz w:val="18"/>
                <w:szCs w:val="18"/>
              </w:rPr>
              <w:t>0</w:t>
            </w:r>
          </w:p>
        </w:tc>
        <w:tc>
          <w:tcPr>
            <w:tcW w:w="630" w:type="dxa"/>
          </w:tcPr>
          <w:p w:rsidR="00911E3F" w:rsidRPr="00EB6472" w:rsidRDefault="00911E3F">
            <w:pPr>
              <w:rPr>
                <w:sz w:val="18"/>
                <w:szCs w:val="18"/>
              </w:rPr>
            </w:pPr>
            <w:r>
              <w:rPr>
                <w:sz w:val="18"/>
                <w:szCs w:val="18"/>
              </w:rPr>
              <w:t>1</w:t>
            </w:r>
          </w:p>
        </w:tc>
        <w:tc>
          <w:tcPr>
            <w:tcW w:w="900" w:type="dxa"/>
          </w:tcPr>
          <w:p w:rsidR="00911E3F" w:rsidRPr="00EB6472" w:rsidRDefault="00911E3F">
            <w:pPr>
              <w:rPr>
                <w:sz w:val="18"/>
                <w:szCs w:val="18"/>
              </w:rPr>
            </w:pPr>
            <w:r w:rsidRPr="00EB6472">
              <w:rPr>
                <w:sz w:val="18"/>
                <w:szCs w:val="18"/>
              </w:rPr>
              <w:t>0</w:t>
            </w:r>
          </w:p>
        </w:tc>
        <w:tc>
          <w:tcPr>
            <w:tcW w:w="630" w:type="dxa"/>
          </w:tcPr>
          <w:p w:rsidR="00911E3F" w:rsidRPr="00EB6472" w:rsidRDefault="00911E3F">
            <w:pPr>
              <w:rPr>
                <w:sz w:val="18"/>
                <w:szCs w:val="18"/>
              </w:rPr>
            </w:pPr>
            <w:r>
              <w:rPr>
                <w:sz w:val="18"/>
                <w:szCs w:val="18"/>
              </w:rPr>
              <w:t>17</w:t>
            </w:r>
          </w:p>
        </w:tc>
        <w:tc>
          <w:tcPr>
            <w:tcW w:w="630" w:type="dxa"/>
          </w:tcPr>
          <w:p w:rsidR="00911E3F" w:rsidRPr="00EB6472" w:rsidRDefault="00911E3F">
            <w:pPr>
              <w:rPr>
                <w:sz w:val="18"/>
                <w:szCs w:val="18"/>
              </w:rPr>
            </w:pPr>
            <w:r>
              <w:rPr>
                <w:sz w:val="18"/>
                <w:szCs w:val="18"/>
              </w:rPr>
              <w:t>1</w:t>
            </w:r>
          </w:p>
        </w:tc>
        <w:tc>
          <w:tcPr>
            <w:tcW w:w="450" w:type="dxa"/>
          </w:tcPr>
          <w:p w:rsidR="00911E3F" w:rsidRPr="00DC77FF" w:rsidRDefault="00911E3F">
            <w:pPr>
              <w:rPr>
                <w:sz w:val="16"/>
                <w:szCs w:val="16"/>
              </w:rPr>
            </w:pPr>
            <w:r w:rsidRPr="00DC77FF">
              <w:rPr>
                <w:sz w:val="16"/>
                <w:szCs w:val="16"/>
              </w:rPr>
              <w:t>17</w:t>
            </w:r>
          </w:p>
        </w:tc>
        <w:tc>
          <w:tcPr>
            <w:tcW w:w="270" w:type="dxa"/>
          </w:tcPr>
          <w:p w:rsidR="00911E3F" w:rsidRPr="00DC77FF" w:rsidRDefault="00DC77FF" w:rsidP="00911E3F">
            <w:pPr>
              <w:rPr>
                <w:sz w:val="16"/>
                <w:szCs w:val="16"/>
              </w:rPr>
            </w:pPr>
            <w:r w:rsidRPr="00DC77FF">
              <w:rPr>
                <w:sz w:val="16"/>
                <w:szCs w:val="16"/>
              </w:rPr>
              <w:t>2</w:t>
            </w:r>
          </w:p>
        </w:tc>
        <w:tc>
          <w:tcPr>
            <w:tcW w:w="473" w:type="dxa"/>
          </w:tcPr>
          <w:p w:rsidR="00911E3F" w:rsidRPr="00DC77FF" w:rsidRDefault="00DC77FF">
            <w:pPr>
              <w:rPr>
                <w:sz w:val="18"/>
                <w:szCs w:val="18"/>
              </w:rPr>
            </w:pPr>
            <w:r w:rsidRPr="00DC77FF">
              <w:rPr>
                <w:sz w:val="18"/>
                <w:szCs w:val="18"/>
              </w:rPr>
              <w:t>0</w:t>
            </w:r>
          </w:p>
        </w:tc>
        <w:tc>
          <w:tcPr>
            <w:tcW w:w="450" w:type="dxa"/>
          </w:tcPr>
          <w:p w:rsidR="00911E3F" w:rsidRPr="00EB6472" w:rsidRDefault="00911E3F">
            <w:pPr>
              <w:rPr>
                <w:sz w:val="18"/>
                <w:szCs w:val="18"/>
              </w:rPr>
            </w:pPr>
            <w:r>
              <w:rPr>
                <w:sz w:val="18"/>
                <w:szCs w:val="18"/>
              </w:rPr>
              <w:t>14</w:t>
            </w:r>
          </w:p>
        </w:tc>
        <w:tc>
          <w:tcPr>
            <w:tcW w:w="450" w:type="dxa"/>
          </w:tcPr>
          <w:p w:rsidR="00911E3F" w:rsidRPr="00EB6472" w:rsidRDefault="00911E3F">
            <w:pPr>
              <w:rPr>
                <w:sz w:val="18"/>
                <w:szCs w:val="18"/>
              </w:rPr>
            </w:pPr>
            <w:r>
              <w:rPr>
                <w:sz w:val="18"/>
                <w:szCs w:val="18"/>
              </w:rPr>
              <w:t>5</w:t>
            </w:r>
          </w:p>
        </w:tc>
        <w:tc>
          <w:tcPr>
            <w:tcW w:w="360" w:type="dxa"/>
          </w:tcPr>
          <w:p w:rsidR="00911E3F" w:rsidRPr="00EB6472" w:rsidRDefault="00911E3F">
            <w:pPr>
              <w:rPr>
                <w:sz w:val="18"/>
                <w:szCs w:val="18"/>
              </w:rPr>
            </w:pPr>
            <w:r>
              <w:rPr>
                <w:sz w:val="18"/>
                <w:szCs w:val="18"/>
              </w:rPr>
              <w:t>0</w:t>
            </w:r>
          </w:p>
        </w:tc>
        <w:tc>
          <w:tcPr>
            <w:tcW w:w="450" w:type="dxa"/>
          </w:tcPr>
          <w:p w:rsidR="00911E3F" w:rsidRPr="00EB6472" w:rsidRDefault="00911E3F">
            <w:pPr>
              <w:rPr>
                <w:sz w:val="18"/>
                <w:szCs w:val="18"/>
              </w:rPr>
            </w:pPr>
            <w:r>
              <w:rPr>
                <w:sz w:val="18"/>
                <w:szCs w:val="18"/>
              </w:rPr>
              <w:t>0</w:t>
            </w:r>
          </w:p>
        </w:tc>
        <w:tc>
          <w:tcPr>
            <w:tcW w:w="360" w:type="dxa"/>
          </w:tcPr>
          <w:p w:rsidR="00911E3F" w:rsidRDefault="00911E3F">
            <w:pPr>
              <w:rPr>
                <w:sz w:val="18"/>
                <w:szCs w:val="18"/>
              </w:rPr>
            </w:pPr>
            <w:r>
              <w:rPr>
                <w:sz w:val="18"/>
                <w:szCs w:val="18"/>
              </w:rPr>
              <w:t>0</w:t>
            </w:r>
          </w:p>
        </w:tc>
        <w:tc>
          <w:tcPr>
            <w:tcW w:w="360" w:type="dxa"/>
          </w:tcPr>
          <w:p w:rsidR="00911E3F" w:rsidRDefault="00911E3F">
            <w:pPr>
              <w:rPr>
                <w:sz w:val="18"/>
                <w:szCs w:val="18"/>
              </w:rPr>
            </w:pPr>
            <w:r>
              <w:rPr>
                <w:sz w:val="18"/>
                <w:szCs w:val="18"/>
              </w:rPr>
              <w:t>0</w:t>
            </w:r>
          </w:p>
        </w:tc>
        <w:tc>
          <w:tcPr>
            <w:tcW w:w="1170" w:type="dxa"/>
          </w:tcPr>
          <w:p w:rsidR="00911E3F" w:rsidRDefault="00911E3F">
            <w:pPr>
              <w:rPr>
                <w:sz w:val="18"/>
                <w:szCs w:val="18"/>
              </w:rPr>
            </w:pPr>
            <w:r>
              <w:rPr>
                <w:sz w:val="18"/>
                <w:szCs w:val="18"/>
              </w:rPr>
              <w:t>11       8</w:t>
            </w:r>
          </w:p>
        </w:tc>
      </w:tr>
      <w:tr w:rsidR="00911E3F" w:rsidTr="00DC77FF">
        <w:trPr>
          <w:trHeight w:val="224"/>
        </w:trPr>
        <w:tc>
          <w:tcPr>
            <w:tcW w:w="985" w:type="dxa"/>
          </w:tcPr>
          <w:p w:rsidR="00911E3F" w:rsidRPr="00EB6472" w:rsidRDefault="00911E3F">
            <w:pPr>
              <w:rPr>
                <w:sz w:val="18"/>
                <w:szCs w:val="18"/>
              </w:rPr>
            </w:pPr>
            <w:r w:rsidRPr="00EB6472">
              <w:rPr>
                <w:sz w:val="18"/>
                <w:szCs w:val="18"/>
              </w:rPr>
              <w:t>Seclusion</w:t>
            </w:r>
          </w:p>
        </w:tc>
        <w:tc>
          <w:tcPr>
            <w:tcW w:w="900" w:type="dxa"/>
          </w:tcPr>
          <w:p w:rsidR="00911E3F" w:rsidRPr="00EB6472" w:rsidRDefault="00911E3F">
            <w:pPr>
              <w:rPr>
                <w:sz w:val="18"/>
                <w:szCs w:val="18"/>
              </w:rPr>
            </w:pPr>
            <w:r w:rsidRPr="00EB6472">
              <w:rPr>
                <w:sz w:val="18"/>
                <w:szCs w:val="18"/>
              </w:rPr>
              <w:t>0</w:t>
            </w:r>
          </w:p>
        </w:tc>
        <w:tc>
          <w:tcPr>
            <w:tcW w:w="630" w:type="dxa"/>
          </w:tcPr>
          <w:p w:rsidR="00911E3F" w:rsidRPr="00EB6472" w:rsidRDefault="00911E3F">
            <w:pPr>
              <w:rPr>
                <w:sz w:val="18"/>
                <w:szCs w:val="18"/>
              </w:rPr>
            </w:pPr>
            <w:r w:rsidRPr="00EB6472">
              <w:rPr>
                <w:sz w:val="18"/>
                <w:szCs w:val="18"/>
              </w:rPr>
              <w:t>0</w:t>
            </w:r>
          </w:p>
        </w:tc>
        <w:tc>
          <w:tcPr>
            <w:tcW w:w="810" w:type="dxa"/>
          </w:tcPr>
          <w:p w:rsidR="00911E3F" w:rsidRPr="00EB6472" w:rsidRDefault="00911E3F">
            <w:pPr>
              <w:rPr>
                <w:sz w:val="18"/>
                <w:szCs w:val="18"/>
              </w:rPr>
            </w:pPr>
            <w:r w:rsidRPr="00EB6472">
              <w:rPr>
                <w:sz w:val="18"/>
                <w:szCs w:val="18"/>
              </w:rPr>
              <w:t>0</w:t>
            </w:r>
          </w:p>
        </w:tc>
        <w:tc>
          <w:tcPr>
            <w:tcW w:w="630" w:type="dxa"/>
          </w:tcPr>
          <w:p w:rsidR="00911E3F" w:rsidRPr="00EB6472" w:rsidRDefault="00911E3F">
            <w:pPr>
              <w:rPr>
                <w:sz w:val="18"/>
                <w:szCs w:val="18"/>
              </w:rPr>
            </w:pPr>
            <w:r w:rsidRPr="00EB6472">
              <w:rPr>
                <w:sz w:val="18"/>
                <w:szCs w:val="18"/>
              </w:rPr>
              <w:t>0</w:t>
            </w:r>
          </w:p>
        </w:tc>
        <w:tc>
          <w:tcPr>
            <w:tcW w:w="900" w:type="dxa"/>
          </w:tcPr>
          <w:p w:rsidR="00911E3F" w:rsidRPr="00EB6472" w:rsidRDefault="00911E3F">
            <w:pPr>
              <w:rPr>
                <w:sz w:val="18"/>
                <w:szCs w:val="18"/>
              </w:rPr>
            </w:pPr>
            <w:r w:rsidRPr="00EB6472">
              <w:rPr>
                <w:sz w:val="18"/>
                <w:szCs w:val="18"/>
              </w:rPr>
              <w:t>0</w:t>
            </w:r>
          </w:p>
        </w:tc>
        <w:tc>
          <w:tcPr>
            <w:tcW w:w="630" w:type="dxa"/>
          </w:tcPr>
          <w:p w:rsidR="00911E3F" w:rsidRPr="00EB6472" w:rsidRDefault="00911E3F">
            <w:pPr>
              <w:rPr>
                <w:sz w:val="18"/>
                <w:szCs w:val="18"/>
              </w:rPr>
            </w:pPr>
            <w:r>
              <w:rPr>
                <w:sz w:val="18"/>
                <w:szCs w:val="18"/>
              </w:rPr>
              <w:t>24</w:t>
            </w:r>
          </w:p>
        </w:tc>
        <w:tc>
          <w:tcPr>
            <w:tcW w:w="630" w:type="dxa"/>
          </w:tcPr>
          <w:p w:rsidR="00911E3F" w:rsidRPr="00EB6472" w:rsidRDefault="00911E3F">
            <w:pPr>
              <w:rPr>
                <w:sz w:val="18"/>
                <w:szCs w:val="18"/>
              </w:rPr>
            </w:pPr>
            <w:r>
              <w:rPr>
                <w:sz w:val="18"/>
                <w:szCs w:val="18"/>
              </w:rPr>
              <w:t>0</w:t>
            </w:r>
          </w:p>
        </w:tc>
        <w:tc>
          <w:tcPr>
            <w:tcW w:w="450" w:type="dxa"/>
          </w:tcPr>
          <w:p w:rsidR="00911E3F" w:rsidRPr="00DC77FF" w:rsidRDefault="00911E3F">
            <w:pPr>
              <w:rPr>
                <w:sz w:val="18"/>
                <w:szCs w:val="18"/>
              </w:rPr>
            </w:pPr>
            <w:r w:rsidRPr="00DC77FF">
              <w:rPr>
                <w:sz w:val="18"/>
                <w:szCs w:val="18"/>
              </w:rPr>
              <w:t>22</w:t>
            </w:r>
          </w:p>
        </w:tc>
        <w:tc>
          <w:tcPr>
            <w:tcW w:w="270" w:type="dxa"/>
          </w:tcPr>
          <w:p w:rsidR="00911E3F" w:rsidRPr="00DC77FF" w:rsidRDefault="00DC77FF" w:rsidP="00911E3F">
            <w:pPr>
              <w:rPr>
                <w:sz w:val="18"/>
                <w:szCs w:val="18"/>
              </w:rPr>
            </w:pPr>
            <w:r w:rsidRPr="00DC77FF">
              <w:rPr>
                <w:sz w:val="18"/>
                <w:szCs w:val="18"/>
              </w:rPr>
              <w:t>2</w:t>
            </w:r>
          </w:p>
        </w:tc>
        <w:tc>
          <w:tcPr>
            <w:tcW w:w="473" w:type="dxa"/>
          </w:tcPr>
          <w:p w:rsidR="00911E3F" w:rsidRPr="00DC77FF" w:rsidRDefault="00DC77FF">
            <w:pPr>
              <w:rPr>
                <w:sz w:val="18"/>
                <w:szCs w:val="18"/>
              </w:rPr>
            </w:pPr>
            <w:r w:rsidRPr="00DC77FF">
              <w:rPr>
                <w:sz w:val="18"/>
                <w:szCs w:val="18"/>
              </w:rPr>
              <w:t>0</w:t>
            </w:r>
          </w:p>
        </w:tc>
        <w:tc>
          <w:tcPr>
            <w:tcW w:w="450" w:type="dxa"/>
          </w:tcPr>
          <w:p w:rsidR="00911E3F" w:rsidRPr="00EB6472" w:rsidRDefault="00911E3F">
            <w:pPr>
              <w:rPr>
                <w:sz w:val="18"/>
                <w:szCs w:val="18"/>
              </w:rPr>
            </w:pPr>
            <w:r>
              <w:rPr>
                <w:sz w:val="18"/>
                <w:szCs w:val="18"/>
              </w:rPr>
              <w:t>17</w:t>
            </w:r>
          </w:p>
        </w:tc>
        <w:tc>
          <w:tcPr>
            <w:tcW w:w="450" w:type="dxa"/>
          </w:tcPr>
          <w:p w:rsidR="00911E3F" w:rsidRPr="00EB6472" w:rsidRDefault="00DC77FF">
            <w:pPr>
              <w:rPr>
                <w:sz w:val="18"/>
                <w:szCs w:val="18"/>
              </w:rPr>
            </w:pPr>
            <w:r>
              <w:rPr>
                <w:sz w:val="18"/>
                <w:szCs w:val="18"/>
              </w:rPr>
              <w:t>7</w:t>
            </w:r>
          </w:p>
        </w:tc>
        <w:tc>
          <w:tcPr>
            <w:tcW w:w="360" w:type="dxa"/>
          </w:tcPr>
          <w:p w:rsidR="00911E3F" w:rsidRPr="00EB6472" w:rsidRDefault="00911E3F">
            <w:pPr>
              <w:rPr>
                <w:sz w:val="18"/>
                <w:szCs w:val="18"/>
              </w:rPr>
            </w:pPr>
            <w:r>
              <w:rPr>
                <w:sz w:val="18"/>
                <w:szCs w:val="18"/>
              </w:rPr>
              <w:t>0</w:t>
            </w:r>
          </w:p>
        </w:tc>
        <w:tc>
          <w:tcPr>
            <w:tcW w:w="450" w:type="dxa"/>
          </w:tcPr>
          <w:p w:rsidR="00911E3F" w:rsidRPr="00EB6472" w:rsidRDefault="00911E3F">
            <w:pPr>
              <w:rPr>
                <w:sz w:val="18"/>
                <w:szCs w:val="18"/>
              </w:rPr>
            </w:pPr>
            <w:r>
              <w:rPr>
                <w:sz w:val="18"/>
                <w:szCs w:val="18"/>
              </w:rPr>
              <w:t>0</w:t>
            </w:r>
          </w:p>
        </w:tc>
        <w:tc>
          <w:tcPr>
            <w:tcW w:w="360" w:type="dxa"/>
          </w:tcPr>
          <w:p w:rsidR="00911E3F" w:rsidRDefault="00911E3F">
            <w:pPr>
              <w:rPr>
                <w:sz w:val="18"/>
                <w:szCs w:val="18"/>
              </w:rPr>
            </w:pPr>
            <w:r>
              <w:rPr>
                <w:sz w:val="18"/>
                <w:szCs w:val="18"/>
              </w:rPr>
              <w:t>0</w:t>
            </w:r>
          </w:p>
        </w:tc>
        <w:tc>
          <w:tcPr>
            <w:tcW w:w="360" w:type="dxa"/>
          </w:tcPr>
          <w:p w:rsidR="00911E3F" w:rsidRDefault="00911E3F">
            <w:pPr>
              <w:rPr>
                <w:sz w:val="18"/>
                <w:szCs w:val="18"/>
              </w:rPr>
            </w:pPr>
            <w:r>
              <w:rPr>
                <w:sz w:val="18"/>
                <w:szCs w:val="18"/>
              </w:rPr>
              <w:t>0</w:t>
            </w:r>
          </w:p>
        </w:tc>
        <w:tc>
          <w:tcPr>
            <w:tcW w:w="1170" w:type="dxa"/>
          </w:tcPr>
          <w:p w:rsidR="00911E3F" w:rsidRDefault="00911E3F">
            <w:pPr>
              <w:rPr>
                <w:sz w:val="18"/>
                <w:szCs w:val="18"/>
              </w:rPr>
            </w:pPr>
            <w:r>
              <w:rPr>
                <w:sz w:val="18"/>
                <w:szCs w:val="18"/>
              </w:rPr>
              <w:t xml:space="preserve">17       </w:t>
            </w:r>
            <w:r w:rsidR="00DC77FF">
              <w:rPr>
                <w:sz w:val="18"/>
                <w:szCs w:val="18"/>
              </w:rPr>
              <w:t>7</w:t>
            </w:r>
          </w:p>
        </w:tc>
      </w:tr>
    </w:tbl>
    <w:p w:rsidR="00CB76E6" w:rsidRDefault="00CB76E6" w:rsidP="00CB76E6">
      <w:pPr>
        <w:spacing w:after="0" w:line="240" w:lineRule="auto"/>
        <w:rPr>
          <w:sz w:val="18"/>
          <w:szCs w:val="18"/>
        </w:rPr>
      </w:pPr>
      <w:r>
        <w:rPr>
          <w:sz w:val="18"/>
          <w:szCs w:val="18"/>
        </w:rPr>
        <w:t>*</w:t>
      </w:r>
      <w:r w:rsidRPr="00CB76E6">
        <w:rPr>
          <w:sz w:val="18"/>
          <w:szCs w:val="18"/>
        </w:rPr>
        <w:t xml:space="preserve">The MANDT System is a behavior intervention program approved by the Oregon Department of Education. It uses </w:t>
      </w:r>
    </w:p>
    <w:p w:rsidR="00025D3B" w:rsidRDefault="00CB76E6" w:rsidP="00CB76E6">
      <w:pPr>
        <w:spacing w:after="0" w:line="240" w:lineRule="auto"/>
        <w:rPr>
          <w:sz w:val="18"/>
          <w:szCs w:val="18"/>
        </w:rPr>
      </w:pPr>
      <w:r w:rsidRPr="00CB76E6">
        <w:rPr>
          <w:sz w:val="18"/>
          <w:szCs w:val="18"/>
        </w:rPr>
        <w:t xml:space="preserve">a de-escalation philosophy and the use </w:t>
      </w:r>
      <w:r w:rsidR="00E21EE3">
        <w:rPr>
          <w:sz w:val="18"/>
          <w:szCs w:val="18"/>
        </w:rPr>
        <w:t>o</w:t>
      </w:r>
      <w:r w:rsidRPr="00CB76E6">
        <w:rPr>
          <w:sz w:val="18"/>
          <w:szCs w:val="18"/>
        </w:rPr>
        <w:t xml:space="preserve">f a graded system of alternatives for addressing behaviors in students. </w:t>
      </w:r>
    </w:p>
    <w:p w:rsidR="00CB0995" w:rsidRDefault="00CB0995" w:rsidP="00CB76E6">
      <w:pPr>
        <w:spacing w:after="0" w:line="240" w:lineRule="auto"/>
        <w:rPr>
          <w:sz w:val="18"/>
          <w:szCs w:val="18"/>
        </w:rPr>
      </w:pPr>
    </w:p>
    <w:p w:rsidR="00E21EE3" w:rsidRDefault="00E21EE3" w:rsidP="00CB76E6">
      <w:pPr>
        <w:spacing w:after="0" w:line="240" w:lineRule="auto"/>
        <w:rPr>
          <w:sz w:val="18"/>
          <w:szCs w:val="18"/>
        </w:rPr>
      </w:pPr>
    </w:p>
    <w:p w:rsidR="00E21EE3" w:rsidRPr="00E21EE3" w:rsidRDefault="00E21EE3" w:rsidP="00CB76E6">
      <w:pPr>
        <w:spacing w:after="0" w:line="240" w:lineRule="auto"/>
      </w:pPr>
      <w:r w:rsidRPr="00E21EE3">
        <w:t>Restraint and Seclusion information is available for staff within the District Forms. All information indicates that a staff person should only restrain or seclude a student if their behavior poses a reasonable threat of imminent, serious bodily injury to the student (self) or others, and; less restrictive intervention</w:t>
      </w:r>
      <w:r w:rsidR="002607A3">
        <w:t>s would not be effective. Staff</w:t>
      </w:r>
      <w:r w:rsidR="0039417E">
        <w:t xml:space="preserve"> </w:t>
      </w:r>
      <w:r w:rsidRPr="00E21EE3">
        <w:t xml:space="preserve">are trained and continually monitor the student and situation and notify a site administrator as soon as possible. If you have anything that you would like to discuss further, or have any questions, please call the Autymn Galbraith at the </w:t>
      </w:r>
      <w:r w:rsidR="00110389">
        <w:t>District Office at 503.623.5594</w:t>
      </w:r>
      <w:r w:rsidRPr="00E21EE3">
        <w:t xml:space="preserve">. </w:t>
      </w:r>
    </w:p>
    <w:sectPr w:rsidR="00E21EE3" w:rsidRPr="00E21EE3" w:rsidSect="00EB6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E49C3"/>
    <w:multiLevelType w:val="hybridMultilevel"/>
    <w:tmpl w:val="BBDC77D4"/>
    <w:lvl w:ilvl="0" w:tplc="7EE6E5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14"/>
    <w:rsid w:val="00025D3B"/>
    <w:rsid w:val="00051339"/>
    <w:rsid w:val="00086652"/>
    <w:rsid w:val="00110389"/>
    <w:rsid w:val="002607A3"/>
    <w:rsid w:val="0039417E"/>
    <w:rsid w:val="003B08BD"/>
    <w:rsid w:val="005E0E14"/>
    <w:rsid w:val="006E3C1A"/>
    <w:rsid w:val="00814EF1"/>
    <w:rsid w:val="008E2284"/>
    <w:rsid w:val="00910FC0"/>
    <w:rsid w:val="00911E3F"/>
    <w:rsid w:val="00965A9E"/>
    <w:rsid w:val="009C0FF5"/>
    <w:rsid w:val="00B75136"/>
    <w:rsid w:val="00CB0995"/>
    <w:rsid w:val="00CB76E6"/>
    <w:rsid w:val="00D015EC"/>
    <w:rsid w:val="00D02846"/>
    <w:rsid w:val="00DB0B0E"/>
    <w:rsid w:val="00DC77FF"/>
    <w:rsid w:val="00E21EE3"/>
    <w:rsid w:val="00EB6472"/>
    <w:rsid w:val="00F00719"/>
    <w:rsid w:val="00FA0DE8"/>
    <w:rsid w:val="00FC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CE22"/>
  <w15:docId w15:val="{A4BC92F9-7710-4E89-B9C7-84C2672A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FFB8-E99A-46F8-BBFA-8633E7EA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Autymn Galbraith</dc:creator>
  <cp:lastModifiedBy>Autymn Galbraith</cp:lastModifiedBy>
  <cp:revision>2</cp:revision>
  <cp:lastPrinted>2017-06-19T17:01:00Z</cp:lastPrinted>
  <dcterms:created xsi:type="dcterms:W3CDTF">2019-06-17T20:51:00Z</dcterms:created>
  <dcterms:modified xsi:type="dcterms:W3CDTF">2019-06-17T20:51:00Z</dcterms:modified>
</cp:coreProperties>
</file>